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年度山西省艺术科学规划课题申报指南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cs="宋体"/>
          <w:b/>
          <w:sz w:val="32"/>
          <w:szCs w:val="32"/>
        </w:rPr>
        <w:t>A. 文化政策综合研究和艺术基础理论研究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新时代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中国特色社会主义文艺思想研究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挖掘黄河、太行、长城三大板块文化资源，推动文旅融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山西文旅深度融合发展研究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传统艺术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理论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现代艺术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理论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坚定文化自信、繁荣新时代山西文艺研究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山西省</w:t>
      </w:r>
      <w:r>
        <w:rPr>
          <w:rFonts w:hint="eastAsia" w:ascii="仿宋_GB2312" w:hAnsi="仿宋_GB2312" w:eastAsia="仿宋_GB2312" w:cs="仿宋_GB2312"/>
          <w:sz w:val="32"/>
          <w:szCs w:val="32"/>
        </w:rPr>
        <w:t>文化管理体制改革与创新研究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国有艺术院团管理运营机制研究</w:t>
      </w:r>
    </w:p>
    <w:p>
      <w:pPr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国有文化企业社会效益评价考核体系研究</w:t>
      </w:r>
    </w:p>
    <w:p>
      <w:pPr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加快构建山西现代文化市场体系研究</w:t>
      </w:r>
    </w:p>
    <w:p>
      <w:pPr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山西公共文化服务体系研究</w:t>
      </w:r>
    </w:p>
    <w:p>
      <w:pPr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乡村振兴战略中的文化建设研究</w:t>
      </w:r>
    </w:p>
    <w:p>
      <w:pPr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非物质文化遗产保护与传承研究</w:t>
      </w:r>
    </w:p>
    <w:p>
      <w:pPr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中华民族优秀传统文化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创造性转化和创新性发展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</w:t>
      </w:r>
    </w:p>
    <w:p>
      <w:pPr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传统艺术成果的知识产权问题研究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大众文化消费研究</w:t>
      </w:r>
    </w:p>
    <w:p>
      <w:pPr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民营艺术表演团体现状调查与研究</w:t>
      </w:r>
    </w:p>
    <w:p>
      <w:pPr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互联网+传统文化产业链创新模式研究</w:t>
      </w:r>
    </w:p>
    <w:p>
      <w:pPr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区域特色文化产业发展研究</w:t>
      </w:r>
    </w:p>
    <w:p>
      <w:pPr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网络文化对生活方式的影响研究</w:t>
      </w:r>
    </w:p>
    <w:p>
      <w:pPr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舞台艺术传播体系研究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文化交流项目绩效评估研究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山西艺术档案资料归集与整理研究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</w:p>
    <w:p>
      <w:pPr>
        <w:ind w:firstLine="562" w:firstLineChars="200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B.戏剧（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含</w:t>
      </w:r>
      <w:r>
        <w:rPr>
          <w:rFonts w:hint="eastAsia" w:ascii="宋体" w:hAnsi="宋体" w:eastAsia="宋体" w:cs="宋体"/>
          <w:bCs/>
          <w:sz w:val="28"/>
          <w:szCs w:val="28"/>
        </w:rPr>
        <w:t>戏曲、话剧、歌剧、舞剧、音乐剧、儿童剧、杂技剧、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木偶剧、皮影戏、小剧场戏剧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）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曲艺研究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戏剧作家作品研究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戏剧舞台美术研究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戏剧表演艺术研究</w:t>
      </w:r>
      <w:bookmarkStart w:id="1" w:name="_GoBack"/>
      <w:bookmarkEnd w:id="1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戏剧导演艺术研究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戏曲音乐研究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戏曲文献文物研究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山西戏曲的审美研究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山西戏曲风格流派研究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剧种史论研究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地方戏曲与地域文化研究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音乐剧研究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戏剧创作、传播研究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戏剧受众与文化影响研究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戏剧产业与市场研究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戏剧管理研究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地方曲种研究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山西新编说唱书目研究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山西说唱艺术口述史研究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山西民间说唱行艺与保护研究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曲艺创作与表演研究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曲艺发展与传播研究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木偶戏、皮影戏史论研究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木偶戏、皮影戏传承与创新研究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新媒体技术与戏剧艺术创新发展研究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景观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艺术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</w:t>
      </w:r>
    </w:p>
    <w:p>
      <w:pPr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杂技基础理论研究</w:t>
      </w:r>
    </w:p>
    <w:p>
      <w:pPr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杂技艺术史研究</w:t>
      </w:r>
    </w:p>
    <w:p>
      <w:pPr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当代杂技创作研究</w:t>
      </w:r>
    </w:p>
    <w:p>
      <w:pPr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OLE_LINK9"/>
      <w:r>
        <w:rPr>
          <w:rFonts w:hint="eastAsia" w:ascii="宋体" w:hAnsi="宋体" w:cs="宋体"/>
          <w:b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cs="宋体"/>
          <w:b/>
          <w:sz w:val="28"/>
          <w:szCs w:val="28"/>
        </w:rPr>
        <w:t>C.广播影视及新媒体艺术</w:t>
      </w:r>
      <w:bookmarkEnd w:id="0"/>
      <w:r>
        <w:rPr>
          <w:rFonts w:hint="eastAsia" w:ascii="宋体" w:hAnsi="宋体" w:cs="宋体"/>
          <w:b/>
          <w:sz w:val="28"/>
          <w:szCs w:val="28"/>
        </w:rPr>
        <w:t>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山西卫视系列品牌节目研究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山西本土纪录片研究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晋派电视剧地域文化研究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新时代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影视创作理论与美学研究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影视如何讲好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故事研究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电影、电视剧创作现状与传播方式研究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中国戏曲电影研究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影视动画创作研究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山西影视名家口述历史研究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电影、电视技术与艺术互动研究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“互联网+”发展模式对电影创作及产业的影响研究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影视观众心理研究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中外电影院线建设与影院运营模式比较研究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当代中国娱乐节目的文化价值导向及传播研究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媒介融合环境下的广播艺术发展研究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新媒体艺术创作现状研究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影视人才培养现状及发展研究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山西市县级融媒体建设现状、趋势对策研究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ind w:firstLine="562" w:firstLineChars="200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D.音乐研究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中华优秀传统音乐文化的传承与创新研究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中华优秀传统音乐文化的人才培养研究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山西历史</w:t>
      </w:r>
      <w:r>
        <w:rPr>
          <w:rFonts w:hint="eastAsia" w:ascii="仿宋_GB2312" w:hAnsi="仿宋_GB2312" w:eastAsia="仿宋_GB2312" w:cs="仿宋_GB2312"/>
          <w:sz w:val="32"/>
          <w:szCs w:val="32"/>
        </w:rPr>
        <w:t>革命音乐文化研究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音乐史学史研究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音乐学术史研究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音乐美学史研究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音乐口述史研究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音乐文献研究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区域音乐研究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音乐基础技术理论研究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舞蹈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舞剧音乐研究</w:t>
      </w:r>
    </w:p>
    <w:p>
      <w:pPr>
        <w:tabs>
          <w:tab w:val="left" w:pos="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音乐社会学研究</w:t>
      </w:r>
    </w:p>
    <w:p>
      <w:pPr>
        <w:tabs>
          <w:tab w:val="left" w:pos="0"/>
        </w:tabs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音乐生态研究</w:t>
      </w:r>
    </w:p>
    <w:p>
      <w:pPr>
        <w:tabs>
          <w:tab w:val="left" w:pos="0"/>
        </w:tabs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音乐传播研究</w:t>
      </w:r>
    </w:p>
    <w:p>
      <w:pPr>
        <w:tabs>
          <w:tab w:val="left" w:pos="0"/>
        </w:tabs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音乐科技研究</w:t>
      </w:r>
    </w:p>
    <w:p>
      <w:pPr>
        <w:tabs>
          <w:tab w:val="left" w:pos="0"/>
        </w:tabs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音乐产业研究</w:t>
      </w:r>
    </w:p>
    <w:p>
      <w:pPr>
        <w:tabs>
          <w:tab w:val="left" w:pos="0"/>
        </w:tabs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音乐的功能性研究</w:t>
      </w:r>
    </w:p>
    <w:p>
      <w:pPr>
        <w:tabs>
          <w:tab w:val="left" w:pos="0"/>
        </w:tabs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山西民间舞研究</w:t>
      </w:r>
    </w:p>
    <w:p>
      <w:pPr>
        <w:tabs>
          <w:tab w:val="left" w:pos="0"/>
        </w:tabs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山西民间器乐研究</w:t>
      </w:r>
    </w:p>
    <w:p>
      <w:pPr>
        <w:tabs>
          <w:tab w:val="left" w:pos="0"/>
        </w:tabs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山西农村音乐文化研究</w:t>
      </w:r>
    </w:p>
    <w:p>
      <w:pPr>
        <w:tabs>
          <w:tab w:val="left" w:pos="0"/>
        </w:tabs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cs="宋体"/>
          <w:b/>
          <w:sz w:val="28"/>
          <w:szCs w:val="28"/>
        </w:rPr>
        <w:t>E.舞蹈研究</w:t>
      </w:r>
    </w:p>
    <w:p>
      <w:pPr>
        <w:tabs>
          <w:tab w:val="left" w:pos="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舞蹈基础理论研究</w:t>
      </w:r>
    </w:p>
    <w:p>
      <w:pPr>
        <w:tabs>
          <w:tab w:val="left" w:pos="0"/>
        </w:tabs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舞蹈应用理论研究</w:t>
      </w:r>
    </w:p>
    <w:p>
      <w:pPr>
        <w:tabs>
          <w:tab w:val="left" w:pos="0"/>
        </w:tabs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舞蹈史学研究</w:t>
      </w:r>
    </w:p>
    <w:p>
      <w:pPr>
        <w:tabs>
          <w:tab w:val="left" w:pos="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“非遗”舞蹈研究</w:t>
      </w:r>
    </w:p>
    <w:p>
      <w:pPr>
        <w:tabs>
          <w:tab w:val="left" w:pos="0"/>
        </w:tabs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区域舞蹈研究</w:t>
      </w:r>
    </w:p>
    <w:p>
      <w:pPr>
        <w:tabs>
          <w:tab w:val="left" w:pos="0"/>
        </w:tabs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舞蹈创作研究</w:t>
      </w:r>
    </w:p>
    <w:p>
      <w:pPr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舞蹈表演研究</w:t>
      </w:r>
    </w:p>
    <w:p>
      <w:pPr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舞剧研究</w:t>
      </w:r>
    </w:p>
    <w:p>
      <w:pPr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新兴舞蹈组织和舞蹈人才研究</w:t>
      </w:r>
    </w:p>
    <w:p>
      <w:pPr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舞蹈著作权研究</w:t>
      </w:r>
    </w:p>
    <w:p>
      <w:pPr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群众舞蹈研究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舞蹈交叉学科研究</w:t>
      </w:r>
    </w:p>
    <w:p>
      <w:pPr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舞蹈与新媒体研究</w:t>
      </w:r>
    </w:p>
    <w:p>
      <w:pPr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山西民间舞研究</w:t>
      </w:r>
    </w:p>
    <w:p>
      <w:pPr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山西黄河流派舞蹈研究</w:t>
      </w:r>
    </w:p>
    <w:p>
      <w:pPr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left="638" w:leftChars="304"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宋体" w:hAnsi="宋体" w:cs="宋体"/>
          <w:b/>
          <w:sz w:val="28"/>
          <w:szCs w:val="28"/>
        </w:rPr>
        <w:t>F.美术研究</w:t>
      </w:r>
      <w:r>
        <w:rPr>
          <w:rFonts w:hint="eastAsia" w:ascii="宋体" w:hAnsi="宋体" w:cs="宋体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 xml:space="preserve">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山西历史</w:t>
      </w:r>
      <w:r>
        <w:rPr>
          <w:rFonts w:hint="eastAsia" w:ascii="仿宋_GB2312" w:hAnsi="仿宋_GB2312" w:eastAsia="仿宋_GB2312" w:cs="仿宋_GB2312"/>
          <w:sz w:val="32"/>
          <w:szCs w:val="32"/>
        </w:rPr>
        <w:t>革命题材美术研究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古代书画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理</w:t>
      </w:r>
      <w:r>
        <w:rPr>
          <w:rFonts w:hint="eastAsia" w:ascii="仿宋_GB2312" w:hAnsi="仿宋_GB2312" w:eastAsia="仿宋_GB2312" w:cs="仿宋_GB2312"/>
          <w:sz w:val="32"/>
          <w:szCs w:val="32"/>
        </w:rPr>
        <w:t>论研究</w:t>
      </w:r>
    </w:p>
    <w:p>
      <w:pPr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古代壁画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</w:t>
      </w:r>
    </w:p>
    <w:p>
      <w:pPr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近现代绘画研究</w:t>
      </w:r>
    </w:p>
    <w:p>
      <w:pPr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雕塑史断代、专题研究</w:t>
      </w:r>
    </w:p>
    <w:p>
      <w:pPr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传统建筑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艺术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</w:t>
      </w:r>
    </w:p>
    <w:p>
      <w:pPr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山西民间美术研究</w:t>
      </w:r>
    </w:p>
    <w:p>
      <w:pPr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现当代书法研究</w:t>
      </w:r>
    </w:p>
    <w:p>
      <w:pPr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摄影艺术研究</w:t>
      </w:r>
    </w:p>
    <w:p>
      <w:pPr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绘本创作研究</w:t>
      </w:r>
    </w:p>
    <w:p>
      <w:pPr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美术馆研究</w:t>
      </w:r>
    </w:p>
    <w:p>
      <w:pPr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数字化博物馆、美术馆和图书馆发展趋势研究</w:t>
      </w:r>
    </w:p>
    <w:p>
      <w:pPr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民营美术馆现状调查与研究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美术策展人培养机制研究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山西画管廊业的生存与发展研究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ind w:left="0" w:leftChars="0" w:firstLine="562" w:firstLineChars="200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/>
          <w:sz w:val="28"/>
          <w:szCs w:val="28"/>
        </w:rPr>
        <w:t>G.设计艺术研究</w:t>
      </w:r>
    </w:p>
    <w:p>
      <w:pPr>
        <w:ind w:left="0" w:leftChars="0" w:firstLine="562" w:firstLineChars="200"/>
        <w:rPr>
          <w:rFonts w:hint="eastAsia" w:ascii="宋体" w:hAnsi="宋体" w:eastAsia="宋体" w:cs="宋体"/>
          <w:b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山西民间建筑艺术研究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设计推动新农村建设策略与方法研究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基于新技术的文化产品设计研究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基于传统技艺的创新设计研究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山西</w:t>
      </w:r>
      <w:r>
        <w:rPr>
          <w:rFonts w:hint="eastAsia" w:ascii="仿宋_GB2312" w:hAnsi="仿宋_GB2312" w:eastAsia="仿宋_GB2312" w:cs="仿宋_GB2312"/>
          <w:sz w:val="32"/>
          <w:szCs w:val="32"/>
        </w:rPr>
        <w:t>传统服装服饰研究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城市公共环境景观设计研究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室内设计理论与实践研究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中国艺术设计史及专题研究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工艺美术批评理论研究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艺术设计批评理论研究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遗产环境景观设计研究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历史文化村镇环境景观保护与发展研究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基于地域文化特征的设计艺术理论实践研究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7AE7D62"/>
    <w:rsid w:val="045F7637"/>
    <w:rsid w:val="05C97F0E"/>
    <w:rsid w:val="0B2E5767"/>
    <w:rsid w:val="0FF90BC3"/>
    <w:rsid w:val="12F44C09"/>
    <w:rsid w:val="156825AE"/>
    <w:rsid w:val="16057EAE"/>
    <w:rsid w:val="16A44534"/>
    <w:rsid w:val="17BB757F"/>
    <w:rsid w:val="17C90A93"/>
    <w:rsid w:val="18893450"/>
    <w:rsid w:val="19782D58"/>
    <w:rsid w:val="19CF7EE4"/>
    <w:rsid w:val="1A967CAD"/>
    <w:rsid w:val="1B633B7D"/>
    <w:rsid w:val="1CCD534E"/>
    <w:rsid w:val="1FBE56A1"/>
    <w:rsid w:val="1FCA14B3"/>
    <w:rsid w:val="20975384"/>
    <w:rsid w:val="211401D1"/>
    <w:rsid w:val="21E75FAA"/>
    <w:rsid w:val="228D583F"/>
    <w:rsid w:val="243B4281"/>
    <w:rsid w:val="25C42A83"/>
    <w:rsid w:val="26862B41"/>
    <w:rsid w:val="28886E0E"/>
    <w:rsid w:val="28B121D1"/>
    <w:rsid w:val="28DD6518"/>
    <w:rsid w:val="294B23CF"/>
    <w:rsid w:val="2CAA74D3"/>
    <w:rsid w:val="2ED87AE7"/>
    <w:rsid w:val="31DC1059"/>
    <w:rsid w:val="34D310B7"/>
    <w:rsid w:val="36FB77C2"/>
    <w:rsid w:val="39B244B8"/>
    <w:rsid w:val="3CCD5160"/>
    <w:rsid w:val="3E9C6B44"/>
    <w:rsid w:val="407A1958"/>
    <w:rsid w:val="413B0711"/>
    <w:rsid w:val="417D2480"/>
    <w:rsid w:val="453D79A8"/>
    <w:rsid w:val="46012F69"/>
    <w:rsid w:val="46336C3B"/>
    <w:rsid w:val="46602F82"/>
    <w:rsid w:val="46652C8D"/>
    <w:rsid w:val="46CE6E39"/>
    <w:rsid w:val="48147151"/>
    <w:rsid w:val="48BE12F8"/>
    <w:rsid w:val="4B380F77"/>
    <w:rsid w:val="4F5F5AC3"/>
    <w:rsid w:val="4FD64808"/>
    <w:rsid w:val="502A1D14"/>
    <w:rsid w:val="55D944E9"/>
    <w:rsid w:val="57684BF4"/>
    <w:rsid w:val="5905591A"/>
    <w:rsid w:val="5D41020E"/>
    <w:rsid w:val="5E0C0BDB"/>
    <w:rsid w:val="61C83E7A"/>
    <w:rsid w:val="633C17DD"/>
    <w:rsid w:val="63E776F7"/>
    <w:rsid w:val="640956AE"/>
    <w:rsid w:val="645038A3"/>
    <w:rsid w:val="64AE5E3B"/>
    <w:rsid w:val="64CA7CEA"/>
    <w:rsid w:val="65973BBB"/>
    <w:rsid w:val="67AE7D62"/>
    <w:rsid w:val="685549B8"/>
    <w:rsid w:val="68A76C8B"/>
    <w:rsid w:val="69C30412"/>
    <w:rsid w:val="6C5F105B"/>
    <w:rsid w:val="6E505F87"/>
    <w:rsid w:val="704F6D52"/>
    <w:rsid w:val="71465FE5"/>
    <w:rsid w:val="728C0EC5"/>
    <w:rsid w:val="735C0F53"/>
    <w:rsid w:val="759E4985"/>
    <w:rsid w:val="75BA64B4"/>
    <w:rsid w:val="76882384"/>
    <w:rsid w:val="78717449"/>
    <w:rsid w:val="78B31A15"/>
    <w:rsid w:val="7A2463F3"/>
    <w:rsid w:val="7A474029"/>
    <w:rsid w:val="7A64036B"/>
    <w:rsid w:val="7B0669E6"/>
    <w:rsid w:val="7B8F5645"/>
    <w:rsid w:val="7BC71022"/>
    <w:rsid w:val="7BF662EE"/>
    <w:rsid w:val="7CD05C51"/>
    <w:rsid w:val="7DE07113"/>
    <w:rsid w:val="7FEC59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2018-01-11T08:37:00Z</dcterms:created>
  <dc:creator>王磊</dc:creator>
  <cp:lastModifiedBy>hp</cp:lastModifiedBy>
  <dcterms:modified xsi:type="dcterms:W3CDTF">2018-09-28T00:39:15Z</dcterms:modified>
  <dc:title>2018年度国家社会科学基金            艺术学项目课题指南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