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00" w:beforeAutospacing="0" w:after="30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BD0021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D0021"/>
          <w:spacing w:val="0"/>
          <w:sz w:val="27"/>
          <w:szCs w:val="27"/>
          <w:shd w:val="clear" w:fill="FFFFFF"/>
        </w:rPr>
        <w:t>关于2019年度山西省科技计划揭榜招标项目（第二批）张榜的通知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0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为深入贯彻落实能源革命综合改革试点任务，紧密围绕能源产业重大关键核心技术，省科技厅凝炼形成能源领域11项揭榜招标项目，内容涉及风力发电机、焦炉煤气制氢、废弃矿山开发利用、煤与煤层气开采、煤炭清洁高效利用、燃煤锅炉、矿山机械等领域，现张榜发布，具体事项通知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一、张榜项目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张榜项目需求由山西省企业提出，面向国内外高校、科研机构、科技型企业或其组成的联合体进行揭榜攻关。张榜项目名单如下：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1.项目编号：20191102001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项目名称：10MW中速永磁同步风力发电机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需求单位：山西汾西重工有限责任公司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2.项目编号：20191102002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项目名称：焦炉煤气规模化制备高纯度车用氢关键核心技术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需求单位：山西国新正泰新能源有限公司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3.项目编号：20191102003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项目名称：废弃矿山遗留资源及地下空间开发利用关键技术研究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需求单位：山西焦煤集团有限责任公司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4.项目编号：20191102004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项目名称：高硫炼焦煤有机硫脱除关键核心技术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需求单位：山西焦煤集团有限责任公司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（该项目所有研发经费全部由需求单位自筹解决）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5.项目编号：20191102005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项目名称：松软破碎围岩窄煤柱护巷关键技术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需求单位：山西晋城无烟煤矿业集团有限责任公司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6.项目编号：20191102006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项目名称：甲烷直接转化制乙烯关键技术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需求单位：山西潞安矿业（集团）有限责任公司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7.项目编号：20191102007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项目名称：智能化超低排放循环流化床锅炉与系统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需求单位：太原锅炉集团有限公司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8.项目编号：20191102008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项目名称：无人操作大型矿用机械正铲式挖掘机研制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需求单位：太原重工股份有限公司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9.项目编号：20191102009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项目名称：特厚煤层坚硬顶板多场耦合致灾机理及协同控制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需求单位：大同煤矿集团有限责任公司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10.项目编号：20191102010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项目名称：碎软低渗煤层煤层气地面高效抽采关键技术研究与示范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需求单位：阳泉煤业（集团）有限责任公司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11.项目编号：20191102011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项目名称：撬装式热声驱动煤层气纯化液化系统关键技术研究与示范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需求单位：阳泉煤业（集团）有限责任公司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二、揭榜要求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揭榜方是指针对项目需求进行揭榜的单位或联合体，须满足下列条件：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1、揭榜方主要为国内外有研究开发能力的高校、科研机构、科技型企业。鼓励产学研合作、组团揭榜攻关。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2、具有强有力的科研基础条件，技术带头人和科研团队攻关实力强，在相关技术领域有雄厚的研究基础和比较优势，且具有科技成果工程化开发和产业化转化的成功经验；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3、能针对张榜项目的技术需求，提出计划合理、目标清晰、路线可行的技术攻关揭榜方案，项目相关核心技术应有自主知识产权。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4、具有完善的科技管理、科技合作和保障机制，能为项目实施提供技术和科技团队保障；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5、财务状况良好且管理规范；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6、具有良好的科研道德和社会信用，近3年无不良信用记录。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三、揭榜流程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1、牵线撮合。有意向的揭榜方登录山西省科技厅网站下载填报《揭榜意向表》（详见附件），并及时发送邮箱。省科技厅积极提供牵线搭桥、政策咨询等多方面的撮合服务。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2、对接洽谈。揭榜方、需求方积极主动对接，相互考察，公平竞争洽谈，细化落实相关内容要求，共商合理解决方案。允许项目需求适当微调，对达成双方共识的，签署初步合作协议意向，并形成揭榜方案。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、材料报送。请揭榜单位将揭榜方案、初步合作协议意向、PPT汇报材料（20分钟）等相关书面和电子版材料（纸质材料双面打印一式7份，加盖公章，光盘一套）与需求方核对后并密封，统一由需求方在2019年10月31日前报送至山西省科技厅（请勿通过邮箱发送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密封处请加盖揭榜单位公章，密封文件袋上需写明揭榜招标项目编号及名称、揭榜单位、联合揭榜单位、需求单位、项目技术负责人、联系人及电话、投送日期。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4、论证揭榜。省科技厅组织专家对揭榜方的资质条件、揭榜方案可行性、需求方满意度等进行论证，提出拟中榜名单。同一张榜项目揭榜方超过3家的，参照《山西省科技项目招标投标管理暂行办法》执行。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5、结果公示。拟中榜名单向全社会进行公示。公示无异议的项目，由需求方、揭榜方、省科技厅共同签订三方协议，及时发布成功揭榜公告。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四、资金拨付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揭榜招标项目一般要求实施周期不超过3年（难度较大的项目，最多不超过5年，自签订协议时算起）。省财政资助经费根据项目投入和实施情况分两期拨付：一是在签订任务书及企业首批经费投入到位后，拨付财政资助金额的30%；二是在结题验收达到考核要求后以奖励经费的形式拨付剩余70%的财政资助经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五、有关要求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1、项目技术负责人为揭榜单位在职、在岗或在聘人员，应属于国内外本技术领域高层次专家，具有完成项目所需的组织管理和协调能力，能将主要精力用于项目的组织、协调；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2、项目技术负责人同期主持的山西省科技计划（专项、基金等）项目数原则上不得超过2项（含在研项目）；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3、需求方报送揭榜材料时，报送人须提供本单位出具并盖章的介绍信、身份证复印件、联系方式。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4、揭榜招标项目管理作为一种新的项目管理方式，旨在充分调动企业、高校、科研机构等创新力量，联合解决山西产业发展急需解决的技术难题。揭榜方、需求方应在技术攻关过程中，本着实事求是的精神，严格遵循科研诚信、科学伦理等有关规定，坚决杜绝弄虚作假、串通控榜等不良行为发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2"/>
          <w:szCs w:val="22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联系人及电话：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880" w:firstLineChars="40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高 涛   0351-2026468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 张文广，韩雨贞   0351-2029629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邮         箱：sxskjtjbz@sina.com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专  业 机 构：山西省科技交流中心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1.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"http://kjt.shanxi.gov.cn/u/cms/www/201909/2720053961i7.pdf" </w:instrTex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2019年度山西省科技计划揭榜招标项目（第二批）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2.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"http://kjt.shanxi.gov.cn/u/cms/www/201909/27200600wzu7.doc" </w:instrTex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揭榜意向表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75" w:afterAutospacing="0" w:line="418" w:lineRule="atLeast"/>
        <w:ind w:left="0" w:right="0"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3.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"http://kjt.shanxi.gov.cn/u/cms/www/201909/27200622spq1.doc" </w:instrTex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山西省揭榜招标项目揭榜方案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sectPr>
      <w:pgSz w:w="11906" w:h="16838"/>
      <w:pgMar w:top="1327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209F8"/>
    <w:rsid w:val="27D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程芳</cp:lastModifiedBy>
  <dcterms:modified xsi:type="dcterms:W3CDTF">2019-09-28T02:20:38Z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